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73" w:rsidRPr="002F6573" w:rsidRDefault="002F6573" w:rsidP="002F657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A"/>
        </w:rPr>
      </w:pPr>
      <w:r>
        <w:rPr>
          <w:rFonts w:ascii="Times New Roman" w:eastAsia="Times New Roman" w:hAnsi="Times New Roman" w:cs="Times New Roman"/>
          <w:b/>
          <w:bCs/>
          <w:kern w:val="36"/>
          <w:sz w:val="48"/>
          <w:szCs w:val="48"/>
          <w:lang w:eastAsia="fr-CA"/>
        </w:rPr>
        <w:t>ABK</w:t>
      </w:r>
      <w:r w:rsidRPr="002F6573">
        <w:rPr>
          <w:rFonts w:ascii="Times New Roman" w:eastAsia="Times New Roman" w:hAnsi="Times New Roman" w:cs="Times New Roman"/>
          <w:b/>
          <w:bCs/>
          <w:kern w:val="36"/>
          <w:sz w:val="48"/>
          <w:szCs w:val="48"/>
          <w:lang w:eastAsia="fr-CA"/>
        </w:rPr>
        <w:t>1901-</w:t>
      </w:r>
      <w:r>
        <w:rPr>
          <w:rFonts w:ascii="Times New Roman" w:eastAsia="Times New Roman" w:hAnsi="Times New Roman" w:cs="Times New Roman"/>
          <w:b/>
          <w:bCs/>
          <w:kern w:val="36"/>
          <w:sz w:val="48"/>
          <w:szCs w:val="48"/>
          <w:lang w:eastAsia="fr-CA"/>
        </w:rPr>
        <w:t xml:space="preserve"> </w:t>
      </w:r>
      <w:proofErr w:type="spellStart"/>
      <w:r>
        <w:rPr>
          <w:rFonts w:ascii="Times New Roman" w:eastAsia="Times New Roman" w:hAnsi="Times New Roman" w:cs="Times New Roman"/>
          <w:b/>
          <w:bCs/>
          <w:kern w:val="36"/>
          <w:sz w:val="48"/>
          <w:szCs w:val="48"/>
          <w:lang w:eastAsia="fr-CA"/>
        </w:rPr>
        <w:t>Abenakis</w:t>
      </w:r>
      <w:proofErr w:type="spellEnd"/>
      <w:r w:rsidRPr="002F6573">
        <w:rPr>
          <w:rFonts w:ascii="Times New Roman" w:eastAsia="Times New Roman" w:hAnsi="Times New Roman" w:cs="Times New Roman"/>
          <w:b/>
          <w:bCs/>
          <w:kern w:val="36"/>
          <w:sz w:val="48"/>
          <w:szCs w:val="48"/>
          <w:lang w:eastAsia="fr-CA"/>
        </w:rPr>
        <w:t xml:space="preserve"> 1</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ABK</w:t>
      </w:r>
      <w:r w:rsidRPr="002F6573">
        <w:rPr>
          <w:rFonts w:ascii="Times New Roman" w:eastAsia="Times New Roman" w:hAnsi="Times New Roman" w:cs="Times New Roman"/>
          <w:b/>
          <w:bCs/>
          <w:sz w:val="24"/>
          <w:szCs w:val="24"/>
          <w:lang w:eastAsia="fr-CA"/>
        </w:rPr>
        <w:t xml:space="preserve">1901- </w:t>
      </w:r>
      <w:proofErr w:type="spellStart"/>
      <w:r>
        <w:rPr>
          <w:rFonts w:ascii="Times New Roman" w:eastAsia="Times New Roman" w:hAnsi="Times New Roman" w:cs="Times New Roman"/>
          <w:b/>
          <w:bCs/>
          <w:sz w:val="24"/>
          <w:szCs w:val="24"/>
          <w:lang w:eastAsia="fr-CA"/>
        </w:rPr>
        <w:t>Abenakis</w:t>
      </w:r>
      <w:proofErr w:type="spellEnd"/>
      <w:r w:rsidRPr="002F6573">
        <w:rPr>
          <w:rFonts w:ascii="Times New Roman" w:eastAsia="Times New Roman" w:hAnsi="Times New Roman" w:cs="Times New Roman"/>
          <w:b/>
          <w:bCs/>
          <w:sz w:val="24"/>
          <w:szCs w:val="24"/>
          <w:lang w:eastAsia="fr-CA"/>
        </w:rPr>
        <w:t xml:space="preserve"> 1 (niveau A1.1) (3 </w:t>
      </w:r>
      <w:proofErr w:type="spellStart"/>
      <w:r w:rsidRPr="002F6573">
        <w:rPr>
          <w:rFonts w:ascii="Times New Roman" w:eastAsia="Times New Roman" w:hAnsi="Times New Roman" w:cs="Times New Roman"/>
          <w:b/>
          <w:bCs/>
          <w:sz w:val="24"/>
          <w:szCs w:val="24"/>
          <w:lang w:eastAsia="fr-CA"/>
        </w:rPr>
        <w:t>cr</w:t>
      </w:r>
      <w:proofErr w:type="spellEnd"/>
      <w:r w:rsidRPr="002F6573">
        <w:rPr>
          <w:rFonts w:ascii="Times New Roman" w:eastAsia="Times New Roman" w:hAnsi="Times New Roman" w:cs="Times New Roman"/>
          <w:b/>
          <w:bCs/>
          <w:sz w:val="24"/>
          <w:szCs w:val="24"/>
          <w:lang w:eastAsia="fr-CA"/>
        </w:rPr>
        <w:t>.)</w:t>
      </w:r>
      <w:r w:rsidRPr="002F6573">
        <w:rPr>
          <w:rFonts w:ascii="Times New Roman" w:eastAsia="Times New Roman" w:hAnsi="Times New Roman" w:cs="Times New Roman"/>
          <w:sz w:val="24"/>
          <w:szCs w:val="24"/>
          <w:lang w:eastAsia="fr-CA"/>
        </w:rPr>
        <w:t xml:space="preserve"> </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Préalable : Seuls les étudiants n’ayant aucune connaissance de la langue </w:t>
      </w:r>
      <w:proofErr w:type="spellStart"/>
      <w:r>
        <w:rPr>
          <w:rFonts w:ascii="Times New Roman" w:eastAsia="Times New Roman" w:hAnsi="Times New Roman" w:cs="Times New Roman"/>
          <w:sz w:val="24"/>
          <w:szCs w:val="24"/>
          <w:lang w:eastAsia="fr-CA"/>
        </w:rPr>
        <w:t>abénakise</w:t>
      </w:r>
      <w:proofErr w:type="spellEnd"/>
      <w:r w:rsidRPr="002F6573">
        <w:rPr>
          <w:rFonts w:ascii="Times New Roman" w:eastAsia="Times New Roman" w:hAnsi="Times New Roman" w:cs="Times New Roman"/>
          <w:sz w:val="24"/>
          <w:szCs w:val="24"/>
          <w:lang w:eastAsia="fr-CA"/>
        </w:rPr>
        <w:t xml:space="preserve"> seront admis dans ce cours. </w:t>
      </w:r>
    </w:p>
    <w:p w:rsidR="002F6573" w:rsidRPr="002F6573" w:rsidRDefault="002F6573" w:rsidP="002F6573">
      <w:pPr>
        <w:spacing w:before="100" w:beforeAutospacing="1" w:after="0"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b/>
          <w:bCs/>
          <w:sz w:val="24"/>
          <w:szCs w:val="24"/>
          <w:lang w:eastAsia="fr-CA"/>
        </w:rPr>
        <w:t>Les étudiants qui ont une quelconque connaissance doivent se soumettre OBLIGATOIREMENT à un test de classement. S’inscrire à un cours de langue tout en ayant déjà les compétences prévues au programme de ce cours constitue une fraude, soit un acte de tromperie fait pour gagner un avantage personnel, parfois au détriment des autres </w:t>
      </w:r>
      <w:r w:rsidRPr="002F6573">
        <w:rPr>
          <w:rFonts w:ascii="Times New Roman" w:eastAsia="Times New Roman" w:hAnsi="Times New Roman" w:cs="Times New Roman"/>
          <w:sz w:val="24"/>
          <w:szCs w:val="24"/>
          <w:lang w:eastAsia="fr-CA"/>
        </w:rPr>
        <w:t>(source:</w:t>
      </w:r>
      <w:hyperlink r:id="rId5" w:tgtFrame="_self" w:history="1">
        <w:r w:rsidRPr="002F6573">
          <w:rPr>
            <w:rFonts w:ascii="Times New Roman" w:eastAsia="Times New Roman" w:hAnsi="Times New Roman" w:cs="Times New Roman"/>
            <w:color w:val="0000FF"/>
            <w:sz w:val="24"/>
            <w:szCs w:val="24"/>
            <w:u w:val="single"/>
            <w:lang w:eastAsia="fr-CA"/>
          </w:rPr>
          <w:t>www.integrite.umontreal.ca/definitions/fraude.html</w:t>
        </w:r>
      </w:hyperlink>
      <w:r w:rsidRPr="002F6573">
        <w:rPr>
          <w:rFonts w:ascii="Times New Roman" w:eastAsia="Times New Roman" w:hAnsi="Times New Roman" w:cs="Times New Roman"/>
          <w:sz w:val="24"/>
          <w:szCs w:val="24"/>
          <w:lang w:eastAsia="fr-CA"/>
        </w:rPr>
        <w:t>).</w:t>
      </w:r>
    </w:p>
    <w:p w:rsid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Description du cours</w:t>
      </w:r>
    </w:p>
    <w:p w:rsidR="002F6573" w:rsidRPr="002F6573" w:rsidRDefault="002F6573" w:rsidP="002F6573">
      <w:pPr>
        <w:spacing w:before="100" w:beforeAutospacing="1" w:after="100" w:afterAutospacing="1"/>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Communiquer dans des situations très simples. Acquisition du système d’écriture, de la prononciation, de vocabulaire et de structures de base. Exercices d'écriture et de conversation. Sensibilisation à la tradition orale et au contexte culturel. </w:t>
      </w:r>
    </w:p>
    <w:p w:rsidR="002F6573" w:rsidRPr="002F6573" w:rsidRDefault="002F6573" w:rsidP="002F6573">
      <w:pPr>
        <w:spacing w:before="100" w:beforeAutospacing="1" w:after="0"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Remarque : 1</w:t>
      </w:r>
      <w:r w:rsidRPr="002F6573">
        <w:rPr>
          <w:rFonts w:ascii="Times New Roman" w:eastAsia="Times New Roman" w:hAnsi="Times New Roman" w:cs="Times New Roman"/>
          <w:sz w:val="24"/>
          <w:szCs w:val="24"/>
          <w:vertAlign w:val="superscript"/>
          <w:lang w:eastAsia="fr-CA"/>
        </w:rPr>
        <w:t>re</w:t>
      </w:r>
      <w:r w:rsidRPr="002F6573">
        <w:rPr>
          <w:rFonts w:ascii="Times New Roman" w:eastAsia="Times New Roman" w:hAnsi="Times New Roman" w:cs="Times New Roman"/>
          <w:sz w:val="24"/>
          <w:szCs w:val="24"/>
          <w:lang w:eastAsia="fr-CA"/>
        </w:rPr>
        <w:t> partie du niveau A1. Approches pédagogiques mixtes axées sur la communication.</w:t>
      </w:r>
    </w:p>
    <w:p w:rsid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Objectifs</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Ce cours constitue la 1</w:t>
      </w:r>
      <w:r w:rsidRPr="002F6573">
        <w:rPr>
          <w:rFonts w:ascii="Times New Roman" w:eastAsia="Times New Roman" w:hAnsi="Times New Roman" w:cs="Times New Roman"/>
          <w:sz w:val="24"/>
          <w:szCs w:val="24"/>
          <w:vertAlign w:val="superscript"/>
          <w:lang w:eastAsia="fr-CA"/>
        </w:rPr>
        <w:t>ère</w:t>
      </w:r>
      <w:r w:rsidRPr="002F6573">
        <w:rPr>
          <w:rFonts w:ascii="Times New Roman" w:eastAsia="Times New Roman" w:hAnsi="Times New Roman" w:cs="Times New Roman"/>
          <w:sz w:val="24"/>
          <w:szCs w:val="24"/>
          <w:lang w:eastAsia="fr-CA"/>
        </w:rPr>
        <w:t> partie du niveau A1 et forme un tout avec les trois cours suivants. À la fin de cet ensemble de quatre cours de niveau A1, l’étudiant peut :</w:t>
      </w:r>
    </w:p>
    <w:p w:rsidR="002F6573" w:rsidRPr="002F6573" w:rsidRDefault="002F6573" w:rsidP="002F65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comprendre</w:t>
      </w:r>
      <w:proofErr w:type="gramEnd"/>
      <w:r w:rsidRPr="002F6573">
        <w:rPr>
          <w:rFonts w:ascii="Times New Roman" w:eastAsia="Times New Roman" w:hAnsi="Times New Roman" w:cs="Times New Roman"/>
          <w:sz w:val="24"/>
          <w:szCs w:val="24"/>
          <w:lang w:eastAsia="fr-CA"/>
        </w:rPr>
        <w:t xml:space="preserve"> et utiliser des expressions familières et quotidiennes ainsi que des énoncés très simples qui visent à satisfaire des besoins concrets;</w:t>
      </w:r>
    </w:p>
    <w:p w:rsidR="002F6573" w:rsidRPr="002F6573" w:rsidRDefault="002F6573" w:rsidP="002F657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se</w:t>
      </w:r>
      <w:proofErr w:type="gramEnd"/>
      <w:r w:rsidRPr="002F6573">
        <w:rPr>
          <w:rFonts w:ascii="Times New Roman" w:eastAsia="Times New Roman" w:hAnsi="Times New Roman" w:cs="Times New Roman"/>
          <w:sz w:val="24"/>
          <w:szCs w:val="24"/>
          <w:lang w:eastAsia="fr-CA"/>
        </w:rPr>
        <w:t xml:space="preserve"> présenter ou présenter quelqu'un et poser à une personne des questions la concernant – par exemple, sur son lieu de résidence, ses relations, ce qui lui appartient, etc. – et répondre au même type de questions;</w:t>
      </w:r>
    </w:p>
    <w:p w:rsidR="002F6573" w:rsidRPr="002F6573" w:rsidRDefault="002F6573" w:rsidP="002F6573">
      <w:pPr>
        <w:numPr>
          <w:ilvl w:val="0"/>
          <w:numId w:val="1"/>
        </w:numPr>
        <w:spacing w:before="100" w:beforeAutospacing="1"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communiquer</w:t>
      </w:r>
      <w:proofErr w:type="gramEnd"/>
      <w:r w:rsidRPr="002F6573">
        <w:rPr>
          <w:rFonts w:ascii="Times New Roman" w:eastAsia="Times New Roman" w:hAnsi="Times New Roman" w:cs="Times New Roman"/>
          <w:sz w:val="24"/>
          <w:szCs w:val="24"/>
          <w:lang w:eastAsia="fr-CA"/>
        </w:rPr>
        <w:t xml:space="preserve"> de façon simple si l'interlocuteur parle lentement et distinctement et se montre coopératif.</w:t>
      </w:r>
    </w:p>
    <w:p w:rsid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Contenus</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b/>
          <w:bCs/>
          <w:sz w:val="24"/>
          <w:szCs w:val="24"/>
          <w:lang w:eastAsia="fr-CA"/>
        </w:rPr>
        <w:t>Contenu communicatif</w:t>
      </w:r>
    </w:p>
    <w:tbl>
      <w:tblPr>
        <w:tblW w:w="14540" w:type="dxa"/>
        <w:tblLook w:val="04A0" w:firstRow="1" w:lastRow="0" w:firstColumn="1" w:lastColumn="0" w:noHBand="0" w:noVBand="1"/>
      </w:tblPr>
      <w:tblGrid>
        <w:gridCol w:w="14540"/>
      </w:tblGrid>
      <w:tr w:rsidR="002F6573" w:rsidRPr="00CB697E" w:rsidTr="000561E3">
        <w:tc>
          <w:tcPr>
            <w:tcW w:w="7621" w:type="dxa"/>
          </w:tcPr>
          <w:p w:rsidR="002F6573" w:rsidRPr="002F6573" w:rsidRDefault="002F6573" w:rsidP="002F6573">
            <w:pPr>
              <w:pStyle w:val="Paragraphedeliste"/>
              <w:numPr>
                <w:ilvl w:val="0"/>
                <w:numId w:val="8"/>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communiquer</w:t>
            </w:r>
            <w:proofErr w:type="gramEnd"/>
            <w:r w:rsidRPr="002F6573">
              <w:rPr>
                <w:rFonts w:ascii="Times New Roman" w:eastAsia="Times New Roman" w:hAnsi="Times New Roman"/>
                <w:sz w:val="24"/>
                <w:szCs w:val="24"/>
                <w:lang w:val="fr-CA" w:eastAsia="fr-CA"/>
              </w:rPr>
              <w:t xml:space="preserve"> dans la classe de langue;</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saluer</w:t>
            </w:r>
            <w:proofErr w:type="gramEnd"/>
            <w:r w:rsidRPr="002F6573">
              <w:rPr>
                <w:rFonts w:ascii="Times New Roman" w:eastAsia="Times New Roman" w:hAnsi="Times New Roman" w:cs="Times New Roman"/>
                <w:sz w:val="24"/>
                <w:szCs w:val="24"/>
                <w:lang w:eastAsia="fr-CA"/>
              </w:rPr>
              <w:t xml:space="preserve"> et se présenter;</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s'adresser</w:t>
            </w:r>
            <w:proofErr w:type="gramEnd"/>
            <w:r w:rsidRPr="002F6573">
              <w:rPr>
                <w:rFonts w:ascii="Times New Roman" w:eastAsia="Times New Roman" w:hAnsi="Times New Roman" w:cs="Times New Roman"/>
                <w:sz w:val="24"/>
                <w:szCs w:val="24"/>
                <w:lang w:eastAsia="fr-CA"/>
              </w:rPr>
              <w:t xml:space="preserve"> à quelqu'un en utilisant des expressions formelles et informelles de la vie sociale;</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remercier</w:t>
            </w:r>
            <w:proofErr w:type="gramEnd"/>
            <w:r w:rsidRPr="002F6573">
              <w:rPr>
                <w:rFonts w:ascii="Times New Roman" w:eastAsia="Times New Roman" w:hAnsi="Times New Roman" w:cs="Times New Roman"/>
                <w:sz w:val="24"/>
                <w:szCs w:val="24"/>
                <w:lang w:eastAsia="fr-CA"/>
              </w:rPr>
              <w:t xml:space="preserve"> et répondre aux remerciements;</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parler</w:t>
            </w:r>
            <w:proofErr w:type="gramEnd"/>
            <w:r w:rsidRPr="002F6573">
              <w:rPr>
                <w:rFonts w:ascii="Times New Roman" w:eastAsia="Times New Roman" w:hAnsi="Times New Roman" w:cs="Times New Roman"/>
                <w:sz w:val="24"/>
                <w:szCs w:val="24"/>
                <w:lang w:eastAsia="fr-CA"/>
              </w:rPr>
              <w:t xml:space="preserve"> de soi-même, de sa famille et de son entourage;</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donner</w:t>
            </w:r>
            <w:proofErr w:type="gramEnd"/>
            <w:r w:rsidRPr="002F6573">
              <w:rPr>
                <w:rFonts w:ascii="Times New Roman" w:eastAsia="Times New Roman" w:hAnsi="Times New Roman" w:cs="Times New Roman"/>
                <w:sz w:val="24"/>
                <w:szCs w:val="24"/>
                <w:lang w:eastAsia="fr-CA"/>
              </w:rPr>
              <w:t xml:space="preserve"> et demander des informations personnelles (nom, nationalité, provenance, adresse, profession, âge, état civil);</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exprimer</w:t>
            </w:r>
            <w:proofErr w:type="gramEnd"/>
            <w:r w:rsidRPr="002F6573">
              <w:rPr>
                <w:rFonts w:ascii="Times New Roman" w:eastAsia="Times New Roman" w:hAnsi="Times New Roman" w:cs="Times New Roman"/>
                <w:sz w:val="24"/>
                <w:szCs w:val="24"/>
                <w:lang w:eastAsia="fr-CA"/>
              </w:rPr>
              <w:t xml:space="preserve"> l’heure et la date;</w:t>
            </w:r>
          </w:p>
        </w:tc>
      </w:tr>
      <w:tr w:rsidR="002F6573" w:rsidRPr="00CB697E" w:rsidTr="000561E3">
        <w:trPr>
          <w:trHeight w:val="196"/>
        </w:trPr>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demander</w:t>
            </w:r>
            <w:proofErr w:type="gramEnd"/>
            <w:r w:rsidRPr="002F6573">
              <w:rPr>
                <w:rFonts w:ascii="Times New Roman" w:eastAsia="Times New Roman" w:hAnsi="Times New Roman" w:cs="Times New Roman"/>
                <w:sz w:val="24"/>
                <w:szCs w:val="24"/>
                <w:lang w:eastAsia="fr-CA"/>
              </w:rPr>
              <w:t xml:space="preserve"> et fournir des informations sur des actions quotidiennes;</w:t>
            </w:r>
          </w:p>
        </w:tc>
      </w:tr>
      <w:tr w:rsidR="002F6573" w:rsidRPr="00CB697E" w:rsidTr="000561E3">
        <w:tc>
          <w:tcPr>
            <w:tcW w:w="7621" w:type="dxa"/>
          </w:tcPr>
          <w:p w:rsidR="002F6573" w:rsidRPr="002F6573" w:rsidRDefault="002F6573" w:rsidP="002F6573">
            <w:pPr>
              <w:numPr>
                <w:ilvl w:val="0"/>
                <w:numId w:val="7"/>
              </w:numPr>
              <w:pBdr>
                <w:bar w:val="single" w:sz="4" w:color="auto"/>
              </w:pBdr>
              <w:spacing w:after="0" w:line="240" w:lineRule="auto"/>
              <w:rPr>
                <w:rFonts w:ascii="Times New Roman" w:eastAsia="Times New Roman" w:hAnsi="Times New Roman" w:cs="Times New Roman"/>
                <w:sz w:val="24"/>
                <w:szCs w:val="24"/>
                <w:lang w:eastAsia="fr-CA"/>
              </w:rPr>
            </w:pPr>
            <w:proofErr w:type="gramStart"/>
            <w:r w:rsidRPr="002F6573">
              <w:rPr>
                <w:rFonts w:ascii="Times New Roman" w:eastAsia="Times New Roman" w:hAnsi="Times New Roman" w:cs="Times New Roman"/>
                <w:sz w:val="24"/>
                <w:szCs w:val="24"/>
                <w:lang w:eastAsia="fr-CA"/>
              </w:rPr>
              <w:t>parler</w:t>
            </w:r>
            <w:proofErr w:type="gramEnd"/>
            <w:r w:rsidRPr="002F6573">
              <w:rPr>
                <w:rFonts w:ascii="Times New Roman" w:eastAsia="Times New Roman" w:hAnsi="Times New Roman" w:cs="Times New Roman"/>
                <w:sz w:val="24"/>
                <w:szCs w:val="24"/>
                <w:lang w:eastAsia="fr-CA"/>
              </w:rPr>
              <w:t xml:space="preserve"> de son état physique et psychologique.</w:t>
            </w:r>
          </w:p>
        </w:tc>
      </w:tr>
    </w:tbl>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b/>
          <w:bCs/>
          <w:sz w:val="24"/>
          <w:szCs w:val="24"/>
          <w:lang w:eastAsia="fr-CA"/>
        </w:rPr>
        <w:lastRenderedPageBreak/>
        <w:t>Contenu grammatical</w:t>
      </w:r>
    </w:p>
    <w:tbl>
      <w:tblPr>
        <w:tblW w:w="14540" w:type="dxa"/>
        <w:tblLook w:val="04A0" w:firstRow="1" w:lastRow="0" w:firstColumn="1" w:lastColumn="0" w:noHBand="0" w:noVBand="1"/>
      </w:tblPr>
      <w:tblGrid>
        <w:gridCol w:w="14540"/>
      </w:tblGrid>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système d’écriture;</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système phonologique</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genre des noms: animé et inanimé;</w:t>
            </w:r>
          </w:p>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nombre du nom: singulier et pluriel (les suffixes -</w:t>
            </w:r>
            <w:proofErr w:type="spellStart"/>
            <w:r w:rsidRPr="002F6573">
              <w:rPr>
                <w:rFonts w:ascii="Times New Roman" w:eastAsia="Times New Roman" w:hAnsi="Times New Roman"/>
                <w:sz w:val="24"/>
                <w:szCs w:val="24"/>
                <w:lang w:val="fr-CA" w:eastAsia="fr-CA"/>
              </w:rPr>
              <w:t>ak</w:t>
            </w:r>
            <w:proofErr w:type="spellEnd"/>
            <w:r w:rsidRPr="002F6573">
              <w:rPr>
                <w:rFonts w:ascii="Times New Roman" w:eastAsia="Times New Roman" w:hAnsi="Times New Roman"/>
                <w:sz w:val="24"/>
                <w:szCs w:val="24"/>
                <w:lang w:val="fr-CA" w:eastAsia="fr-CA"/>
              </w:rPr>
              <w:t>, -al);</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locatif (le suffixe -</w:t>
            </w:r>
            <w:proofErr w:type="spellStart"/>
            <w:r w:rsidRPr="002F6573">
              <w:rPr>
                <w:rFonts w:ascii="Times New Roman" w:eastAsia="Times New Roman" w:hAnsi="Times New Roman"/>
                <w:sz w:val="24"/>
                <w:szCs w:val="24"/>
                <w:lang w:val="fr-CA" w:eastAsia="fr-CA"/>
              </w:rPr>
              <w:t>ek</w:t>
            </w:r>
            <w:proofErr w:type="spellEnd"/>
            <w:r w:rsidRPr="002F6573">
              <w:rPr>
                <w:rFonts w:ascii="Times New Roman" w:eastAsia="Times New Roman" w:hAnsi="Times New Roman"/>
                <w:sz w:val="24"/>
                <w:szCs w:val="24"/>
                <w:lang w:val="fr-CA" w:eastAsia="fr-CA"/>
              </w:rPr>
              <w:t>);</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l’exclusion</w:t>
            </w:r>
            <w:proofErr w:type="gramEnd"/>
            <w:r w:rsidRPr="002F6573">
              <w:rPr>
                <w:rFonts w:ascii="Times New Roman" w:eastAsia="Times New Roman" w:hAnsi="Times New Roman"/>
                <w:sz w:val="24"/>
                <w:szCs w:val="24"/>
                <w:lang w:val="fr-CA" w:eastAsia="fr-CA"/>
              </w:rPr>
              <w:t xml:space="preserve"> des marques de pluriel, </w:t>
            </w:r>
            <w:proofErr w:type="spellStart"/>
            <w:r w:rsidRPr="002F6573">
              <w:rPr>
                <w:rFonts w:ascii="Times New Roman" w:eastAsia="Times New Roman" w:hAnsi="Times New Roman"/>
                <w:sz w:val="24"/>
                <w:szCs w:val="24"/>
                <w:lang w:val="fr-CA" w:eastAsia="fr-CA"/>
              </w:rPr>
              <w:t>obviatif</w:t>
            </w:r>
            <w:proofErr w:type="spellEnd"/>
            <w:r w:rsidRPr="002F6573">
              <w:rPr>
                <w:rFonts w:ascii="Times New Roman" w:eastAsia="Times New Roman" w:hAnsi="Times New Roman"/>
                <w:sz w:val="24"/>
                <w:szCs w:val="24"/>
                <w:lang w:val="fr-CA" w:eastAsia="fr-CA"/>
              </w:rPr>
              <w:t xml:space="preserve"> et locatif;</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les</w:t>
            </w:r>
            <w:proofErr w:type="gramEnd"/>
            <w:r w:rsidRPr="002F6573">
              <w:rPr>
                <w:rFonts w:ascii="Times New Roman" w:eastAsia="Times New Roman" w:hAnsi="Times New Roman"/>
                <w:sz w:val="24"/>
                <w:szCs w:val="24"/>
                <w:lang w:val="fr-CA" w:eastAsia="fr-CA"/>
              </w:rPr>
              <w:t xml:space="preserve"> noms indépendants;</w:t>
            </w:r>
          </w:p>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les</w:t>
            </w:r>
            <w:proofErr w:type="gramEnd"/>
            <w:r w:rsidRPr="002F6573">
              <w:rPr>
                <w:rFonts w:ascii="Times New Roman" w:eastAsia="Times New Roman" w:hAnsi="Times New Roman"/>
                <w:sz w:val="24"/>
                <w:szCs w:val="24"/>
                <w:lang w:val="fr-CA" w:eastAsia="fr-CA"/>
              </w:rPr>
              <w:t xml:space="preserve"> </w:t>
            </w:r>
            <w:proofErr w:type="spellStart"/>
            <w:r w:rsidRPr="002F6573">
              <w:rPr>
                <w:rFonts w:ascii="Times New Roman" w:eastAsia="Times New Roman" w:hAnsi="Times New Roman"/>
                <w:sz w:val="24"/>
                <w:szCs w:val="24"/>
                <w:lang w:val="fr-CA" w:eastAsia="fr-CA"/>
              </w:rPr>
              <w:t>numéraux</w:t>
            </w:r>
            <w:proofErr w:type="spellEnd"/>
            <w:r w:rsidRPr="002F6573">
              <w:rPr>
                <w:rFonts w:ascii="Times New Roman" w:eastAsia="Times New Roman" w:hAnsi="Times New Roman"/>
                <w:sz w:val="24"/>
                <w:szCs w:val="24"/>
                <w:lang w:val="fr-CA" w:eastAsia="fr-CA"/>
              </w:rPr>
              <w:t>;</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les</w:t>
            </w:r>
            <w:proofErr w:type="gramEnd"/>
            <w:r w:rsidRPr="002F6573">
              <w:rPr>
                <w:rFonts w:ascii="Times New Roman" w:eastAsia="Times New Roman" w:hAnsi="Times New Roman"/>
                <w:sz w:val="24"/>
                <w:szCs w:val="24"/>
                <w:lang w:val="fr-CA" w:eastAsia="fr-CA"/>
              </w:rPr>
              <w:t xml:space="preserve"> constructions possessives: introduction (parenté, parties du corps, etc.);</w:t>
            </w:r>
          </w:p>
        </w:tc>
      </w:tr>
      <w:tr w:rsidR="002F6573" w:rsidRPr="008C18EF" w:rsidTr="000561E3">
        <w:trPr>
          <w:trHeight w:val="196"/>
        </w:trPr>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les</w:t>
            </w:r>
            <w:proofErr w:type="gramEnd"/>
            <w:r w:rsidRPr="002F6573">
              <w:rPr>
                <w:rFonts w:ascii="Times New Roman" w:eastAsia="Times New Roman" w:hAnsi="Times New Roman"/>
                <w:sz w:val="24"/>
                <w:szCs w:val="24"/>
                <w:lang w:val="fr-CA" w:eastAsia="fr-CA"/>
              </w:rPr>
              <w:t xml:space="preserve"> pronoms personnels;</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les</w:t>
            </w:r>
            <w:proofErr w:type="gramEnd"/>
            <w:r w:rsidRPr="002F6573">
              <w:rPr>
                <w:rFonts w:ascii="Times New Roman" w:eastAsia="Times New Roman" w:hAnsi="Times New Roman"/>
                <w:sz w:val="24"/>
                <w:szCs w:val="24"/>
                <w:lang w:val="fr-CA" w:eastAsia="fr-CA"/>
              </w:rPr>
              <w:t xml:space="preserve"> pronoms interrogatifs;</w:t>
            </w: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le</w:t>
            </w:r>
            <w:proofErr w:type="gramEnd"/>
            <w:r w:rsidRPr="002F6573">
              <w:rPr>
                <w:rFonts w:ascii="Times New Roman" w:eastAsia="Times New Roman" w:hAnsi="Times New Roman"/>
                <w:sz w:val="24"/>
                <w:szCs w:val="24"/>
                <w:lang w:val="fr-CA" w:eastAsia="fr-CA"/>
              </w:rPr>
              <w:t xml:space="preserve"> verbe: introduction aux classes de radicaux les plus communes</w:t>
            </w:r>
          </w:p>
        </w:tc>
      </w:tr>
      <w:tr w:rsidR="002F6573" w:rsidRPr="008C18EF" w:rsidTr="000561E3">
        <w:trPr>
          <w:trHeight w:val="262"/>
        </w:trPr>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l’ordre</w:t>
            </w:r>
            <w:proofErr w:type="gramEnd"/>
            <w:r w:rsidRPr="002F6573">
              <w:rPr>
                <w:rFonts w:ascii="Times New Roman" w:eastAsia="Times New Roman" w:hAnsi="Times New Roman"/>
                <w:sz w:val="24"/>
                <w:szCs w:val="24"/>
                <w:lang w:val="fr-CA" w:eastAsia="fr-CA"/>
              </w:rPr>
              <w:t xml:space="preserve"> indépendant, indicatif présent: introduction;</w:t>
            </w:r>
          </w:p>
        </w:tc>
      </w:tr>
      <w:tr w:rsidR="002F6573" w:rsidRPr="008C18EF" w:rsidTr="000561E3">
        <w:trPr>
          <w:trHeight w:val="276"/>
        </w:trPr>
        <w:tc>
          <w:tcPr>
            <w:tcW w:w="6919" w:type="dxa"/>
            <w:vMerge w:val="restart"/>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phrases</w:t>
            </w:r>
            <w:proofErr w:type="gramEnd"/>
            <w:r w:rsidRPr="002F6573">
              <w:rPr>
                <w:rFonts w:ascii="Times New Roman" w:eastAsia="Times New Roman" w:hAnsi="Times New Roman"/>
                <w:sz w:val="24"/>
                <w:szCs w:val="24"/>
                <w:lang w:val="fr-CA" w:eastAsia="fr-CA"/>
              </w:rPr>
              <w:t xml:space="preserve"> affirmatives, phrases interrogatives fermées et ouvertes (ordre conjonctif), phrases négatives avec le marqueur de négation </w:t>
            </w:r>
            <w:proofErr w:type="spellStart"/>
            <w:r w:rsidRPr="002F6573">
              <w:rPr>
                <w:rFonts w:ascii="Times New Roman" w:eastAsia="Times New Roman" w:hAnsi="Times New Roman"/>
                <w:sz w:val="24"/>
                <w:szCs w:val="24"/>
                <w:lang w:val="fr-CA" w:eastAsia="fr-CA"/>
              </w:rPr>
              <w:t>akwi</w:t>
            </w:r>
            <w:proofErr w:type="spellEnd"/>
            <w:r w:rsidRPr="002F6573">
              <w:rPr>
                <w:rFonts w:ascii="Times New Roman" w:eastAsia="Times New Roman" w:hAnsi="Times New Roman"/>
                <w:sz w:val="24"/>
                <w:szCs w:val="24"/>
                <w:lang w:val="fr-CA" w:eastAsia="fr-CA"/>
              </w:rPr>
              <w:t>;</w:t>
            </w:r>
          </w:p>
        </w:tc>
      </w:tr>
      <w:tr w:rsidR="002F6573" w:rsidRPr="008C18EF" w:rsidTr="000561E3">
        <w:trPr>
          <w:trHeight w:val="276"/>
        </w:trPr>
        <w:tc>
          <w:tcPr>
            <w:tcW w:w="6919" w:type="dxa"/>
            <w:vMerge/>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
        </w:tc>
      </w:tr>
      <w:tr w:rsidR="002F6573" w:rsidRPr="008C18EF"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l’ordre</w:t>
            </w:r>
            <w:proofErr w:type="gramEnd"/>
            <w:r w:rsidRPr="002F6573">
              <w:rPr>
                <w:rFonts w:ascii="Times New Roman" w:eastAsia="Times New Roman" w:hAnsi="Times New Roman"/>
                <w:sz w:val="24"/>
                <w:szCs w:val="24"/>
                <w:lang w:val="fr-CA" w:eastAsia="fr-CA"/>
              </w:rPr>
              <w:t xml:space="preserve"> conjonctif pour exprimer les interrogatives ouvertes;</w:t>
            </w:r>
          </w:p>
        </w:tc>
      </w:tr>
      <w:tr w:rsidR="002F6573" w:rsidRPr="00CB697E" w:rsidTr="000561E3">
        <w:tc>
          <w:tcPr>
            <w:tcW w:w="6919" w:type="dxa"/>
          </w:tcPr>
          <w:p w:rsidR="002F6573" w:rsidRPr="002F6573" w:rsidRDefault="002F6573" w:rsidP="002F6573">
            <w:pPr>
              <w:pStyle w:val="Paragraphedeliste"/>
              <w:numPr>
                <w:ilvl w:val="0"/>
                <w:numId w:val="9"/>
              </w:numPr>
              <w:pBdr>
                <w:bar w:val="single" w:sz="4" w:color="auto"/>
              </w:pBdr>
              <w:rPr>
                <w:rFonts w:ascii="Times New Roman" w:eastAsia="Times New Roman" w:hAnsi="Times New Roman"/>
                <w:sz w:val="24"/>
                <w:szCs w:val="24"/>
                <w:lang w:val="fr-CA" w:eastAsia="fr-CA"/>
              </w:rPr>
            </w:pPr>
            <w:proofErr w:type="gramStart"/>
            <w:r w:rsidRPr="002F6573">
              <w:rPr>
                <w:rFonts w:ascii="Times New Roman" w:eastAsia="Times New Roman" w:hAnsi="Times New Roman"/>
                <w:sz w:val="24"/>
                <w:szCs w:val="24"/>
                <w:lang w:val="fr-CA" w:eastAsia="fr-CA"/>
              </w:rPr>
              <w:t>la</w:t>
            </w:r>
            <w:proofErr w:type="gramEnd"/>
            <w:r w:rsidRPr="002F6573">
              <w:rPr>
                <w:rFonts w:ascii="Times New Roman" w:eastAsia="Times New Roman" w:hAnsi="Times New Roman"/>
                <w:sz w:val="24"/>
                <w:szCs w:val="24"/>
                <w:lang w:val="fr-CA" w:eastAsia="fr-CA"/>
              </w:rPr>
              <w:t xml:space="preserve"> formation des mots: introduction.</w:t>
            </w:r>
          </w:p>
          <w:p w:rsidR="002F6573" w:rsidRPr="002F6573" w:rsidRDefault="002F6573" w:rsidP="000561E3">
            <w:pPr>
              <w:pBdr>
                <w:bar w:val="single" w:sz="4" w:color="auto"/>
              </w:pBdr>
              <w:ind w:left="360"/>
              <w:rPr>
                <w:rFonts w:ascii="Times New Roman" w:eastAsia="Times New Roman" w:hAnsi="Times New Roman" w:cs="Times New Roman"/>
                <w:sz w:val="24"/>
                <w:szCs w:val="24"/>
                <w:lang w:eastAsia="fr-CA"/>
              </w:rPr>
            </w:pPr>
          </w:p>
        </w:tc>
      </w:tr>
    </w:tbl>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Activités d'enseignement et d'apprentissage</w:t>
      </w:r>
    </w:p>
    <w:p w:rsidR="002F6573" w:rsidRPr="002F6573" w:rsidRDefault="002F6573" w:rsidP="002F6573">
      <w:pPr>
        <w:spacing w:before="100" w:beforeAutospacing="1" w:after="100" w:afterAutospacing="1"/>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L’enseignant fera appel à du matériel audiovisuel et proposera des activités pédagogiques variées se basant sur une approche à la fois analytique et communicative pour amener les personnes apprenantes à atteindre les objectifs énoncés : introduction de notions grammaticales, acqui</w:t>
      </w:r>
      <w:bookmarkStart w:id="0" w:name="_GoBack"/>
      <w:bookmarkEnd w:id="0"/>
      <w:r w:rsidRPr="002F6573">
        <w:rPr>
          <w:rFonts w:ascii="Times New Roman" w:eastAsia="Times New Roman" w:hAnsi="Times New Roman" w:cs="Times New Roman"/>
          <w:sz w:val="24"/>
          <w:szCs w:val="24"/>
          <w:lang w:eastAsia="fr-CA"/>
        </w:rPr>
        <w:t xml:space="preserve">sition de vocabulaire, écoute de fichiers audio (textes, chansons, etc.), exercices pratiques divers (compréhension orale et écrite, composition, lecture, conversation, jeux de rôles, etc.), </w:t>
      </w: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Modes et critères d'évaluation</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La personne étudiante sera évaluée en fonction de sa capacité de :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 Comprendre et d’appliquer les règles de base de la langue ;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 Disposer d'un vocabulaire actif qui lui permettra de comprendre un interlocuteur natif dans des situations de la vie courante, telles que mentionnées plus haut ;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 S’exprimer avec des mots simples dans des situations simples.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Les quatre compétences langagières (compréhension orale, compréhension écrite, production orale, production écrite) sont évaluées en fonction des objectifs énoncés et des apprentissages réalisés durant le cours. Les évaluations des compétences et des connaissances se font sous forme de tests de compréhension, de compositions, d’exercices écrits et oraux répartis de la façon suivante :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Examen de mi-session (15 octobre) 30%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Examen final (10 décembre) 30% </w:t>
      </w:r>
    </w:p>
    <w:p w:rsidR="002F6573" w:rsidRPr="002F6573" w:rsidRDefault="002F6573" w:rsidP="002F6573">
      <w:pPr>
        <w:spacing w:before="100" w:beforeAutospacing="1" w:after="100" w:afterAutospacing="1" w:line="240" w:lineRule="auto"/>
        <w:ind w:left="360"/>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10 quiz, dont les 8 meilleurs seront comptabilisés (chaque semaine) 40% </w:t>
      </w: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Matériel pédagogique</w:t>
      </w:r>
    </w:p>
    <w:p w:rsidR="002F6573" w:rsidRPr="002F6573" w:rsidRDefault="002F6573" w:rsidP="002F65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Matériel pédagogique disponible sur StudiUM;</w:t>
      </w:r>
    </w:p>
    <w:p w:rsidR="002F6573" w:rsidRPr="002F6573" w:rsidRDefault="002F6573" w:rsidP="002F6573">
      <w:pPr>
        <w:pStyle w:val="Paragraphedeliste"/>
        <w:numPr>
          <w:ilvl w:val="0"/>
          <w:numId w:val="10"/>
        </w:numPr>
        <w:spacing w:after="200"/>
        <w:contextualSpacing/>
        <w:jc w:val="both"/>
        <w:rPr>
          <w:rFonts w:ascii="Times New Roman" w:eastAsia="Times New Roman" w:hAnsi="Times New Roman"/>
          <w:sz w:val="24"/>
          <w:szCs w:val="24"/>
          <w:lang w:val="fr-CA" w:eastAsia="fr-CA"/>
        </w:rPr>
      </w:pPr>
      <w:r w:rsidRPr="002F6573">
        <w:rPr>
          <w:rFonts w:ascii="Times New Roman" w:eastAsia="Times New Roman" w:hAnsi="Times New Roman"/>
          <w:sz w:val="24"/>
          <w:szCs w:val="24"/>
          <w:lang w:val="fr-CA" w:eastAsia="fr-CA"/>
        </w:rPr>
        <w:t>NOLETT-ILLE, Monique (1996). Vocabulaire français-</w:t>
      </w:r>
      <w:proofErr w:type="spellStart"/>
      <w:r w:rsidRPr="002F6573">
        <w:rPr>
          <w:rFonts w:ascii="Times New Roman" w:eastAsia="Times New Roman" w:hAnsi="Times New Roman"/>
          <w:sz w:val="24"/>
          <w:szCs w:val="24"/>
          <w:lang w:val="fr-CA" w:eastAsia="fr-CA"/>
        </w:rPr>
        <w:t>abénakis</w:t>
      </w:r>
      <w:proofErr w:type="spellEnd"/>
      <w:r w:rsidRPr="002F6573">
        <w:rPr>
          <w:rFonts w:ascii="Times New Roman" w:eastAsia="Times New Roman" w:hAnsi="Times New Roman"/>
          <w:sz w:val="24"/>
          <w:szCs w:val="24"/>
          <w:lang w:val="fr-CA" w:eastAsia="fr-CA"/>
        </w:rPr>
        <w:t xml:space="preserve">, </w:t>
      </w:r>
      <w:proofErr w:type="spellStart"/>
      <w:r w:rsidRPr="002F6573">
        <w:rPr>
          <w:rFonts w:ascii="Times New Roman" w:eastAsia="Times New Roman" w:hAnsi="Times New Roman"/>
          <w:sz w:val="24"/>
          <w:szCs w:val="24"/>
          <w:lang w:val="fr-CA" w:eastAsia="fr-CA"/>
        </w:rPr>
        <w:t>Odanak</w:t>
      </w:r>
      <w:proofErr w:type="spellEnd"/>
      <w:r w:rsidRPr="002F6573">
        <w:rPr>
          <w:rFonts w:ascii="Times New Roman" w:eastAsia="Times New Roman" w:hAnsi="Times New Roman"/>
          <w:sz w:val="24"/>
          <w:szCs w:val="24"/>
          <w:lang w:val="fr-CA" w:eastAsia="fr-CA"/>
        </w:rPr>
        <w:t xml:space="preserve"> : Centre éducatif et culturel </w:t>
      </w:r>
      <w:proofErr w:type="spellStart"/>
      <w:r w:rsidRPr="002F6573">
        <w:rPr>
          <w:rFonts w:ascii="Times New Roman" w:eastAsia="Times New Roman" w:hAnsi="Times New Roman"/>
          <w:sz w:val="24"/>
          <w:szCs w:val="24"/>
          <w:lang w:val="fr-CA" w:eastAsia="fr-CA"/>
        </w:rPr>
        <w:t>wanaskaodemek</w:t>
      </w:r>
      <w:proofErr w:type="spellEnd"/>
      <w:r w:rsidRPr="002F6573">
        <w:rPr>
          <w:rFonts w:ascii="Times New Roman" w:eastAsia="Times New Roman" w:hAnsi="Times New Roman"/>
          <w:sz w:val="24"/>
          <w:szCs w:val="24"/>
          <w:lang w:val="fr-CA" w:eastAsia="fr-CA"/>
        </w:rPr>
        <w:t xml:space="preserve">, 54 p. </w:t>
      </w:r>
    </w:p>
    <w:p w:rsidR="002F6573" w:rsidRPr="002F6573" w:rsidRDefault="002F6573" w:rsidP="002F6573">
      <w:pPr>
        <w:pStyle w:val="Paragraphedeliste"/>
        <w:numPr>
          <w:ilvl w:val="0"/>
          <w:numId w:val="10"/>
        </w:numPr>
        <w:spacing w:after="200"/>
        <w:contextualSpacing/>
        <w:jc w:val="both"/>
        <w:rPr>
          <w:rFonts w:ascii="Times New Roman" w:eastAsia="Times New Roman" w:hAnsi="Times New Roman"/>
          <w:sz w:val="24"/>
          <w:szCs w:val="24"/>
          <w:lang w:val="fr-CA" w:eastAsia="fr-CA"/>
        </w:rPr>
      </w:pPr>
      <w:r w:rsidRPr="002F6573">
        <w:rPr>
          <w:rFonts w:ascii="Times New Roman" w:eastAsia="Times New Roman" w:hAnsi="Times New Roman"/>
          <w:sz w:val="24"/>
          <w:szCs w:val="24"/>
          <w:lang w:val="fr-CA" w:eastAsia="fr-CA"/>
        </w:rPr>
        <w:t xml:space="preserve">NOLETT-ILLE, Monique (2006). Initiation à la grammaire </w:t>
      </w:r>
      <w:proofErr w:type="spellStart"/>
      <w:r w:rsidRPr="002F6573">
        <w:rPr>
          <w:rFonts w:ascii="Times New Roman" w:eastAsia="Times New Roman" w:hAnsi="Times New Roman"/>
          <w:sz w:val="24"/>
          <w:szCs w:val="24"/>
          <w:lang w:val="fr-CA" w:eastAsia="fr-CA"/>
        </w:rPr>
        <w:t>abénakise</w:t>
      </w:r>
      <w:proofErr w:type="spellEnd"/>
      <w:r w:rsidRPr="002F6573">
        <w:rPr>
          <w:rFonts w:ascii="Times New Roman" w:eastAsia="Times New Roman" w:hAnsi="Times New Roman"/>
          <w:sz w:val="24"/>
          <w:szCs w:val="24"/>
          <w:lang w:val="fr-CA" w:eastAsia="fr-CA"/>
        </w:rPr>
        <w:t xml:space="preserve">, </w:t>
      </w:r>
      <w:proofErr w:type="spellStart"/>
      <w:r w:rsidRPr="002F6573">
        <w:rPr>
          <w:rFonts w:ascii="Times New Roman" w:eastAsia="Times New Roman" w:hAnsi="Times New Roman"/>
          <w:sz w:val="24"/>
          <w:szCs w:val="24"/>
          <w:lang w:val="fr-CA" w:eastAsia="fr-CA"/>
        </w:rPr>
        <w:t>Odanak</w:t>
      </w:r>
      <w:proofErr w:type="spellEnd"/>
      <w:r w:rsidRPr="002F6573">
        <w:rPr>
          <w:rFonts w:ascii="Times New Roman" w:eastAsia="Times New Roman" w:hAnsi="Times New Roman"/>
          <w:sz w:val="24"/>
          <w:szCs w:val="24"/>
          <w:lang w:val="fr-CA" w:eastAsia="fr-CA"/>
        </w:rPr>
        <w:t xml:space="preserve"> : Conseil de bande d’</w:t>
      </w:r>
      <w:proofErr w:type="spellStart"/>
      <w:r w:rsidRPr="002F6573">
        <w:rPr>
          <w:rFonts w:ascii="Times New Roman" w:eastAsia="Times New Roman" w:hAnsi="Times New Roman"/>
          <w:sz w:val="24"/>
          <w:szCs w:val="24"/>
          <w:lang w:val="fr-CA" w:eastAsia="fr-CA"/>
        </w:rPr>
        <w:t>Odanak</w:t>
      </w:r>
      <w:proofErr w:type="spellEnd"/>
      <w:r w:rsidRPr="002F6573">
        <w:rPr>
          <w:rFonts w:ascii="Times New Roman" w:eastAsia="Times New Roman" w:hAnsi="Times New Roman"/>
          <w:sz w:val="24"/>
          <w:szCs w:val="24"/>
          <w:lang w:val="fr-CA" w:eastAsia="fr-CA"/>
        </w:rPr>
        <w:t>, 54 p.</w:t>
      </w: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val="fr-FR" w:eastAsia="fr-CA"/>
        </w:rPr>
      </w:pPr>
    </w:p>
    <w:p w:rsidR="002F6573" w:rsidRPr="002F6573" w:rsidRDefault="002F6573" w:rsidP="002F6573">
      <w:pPr>
        <w:spacing w:after="100" w:afterAutospacing="1" w:line="240" w:lineRule="auto"/>
        <w:outlineLvl w:val="1"/>
        <w:rPr>
          <w:rFonts w:ascii="Times New Roman" w:eastAsia="Times New Roman" w:hAnsi="Times New Roman" w:cs="Times New Roman"/>
          <w:b/>
          <w:bCs/>
          <w:sz w:val="36"/>
          <w:szCs w:val="36"/>
          <w:lang w:eastAsia="fr-CA"/>
        </w:rPr>
      </w:pPr>
      <w:r w:rsidRPr="002F6573">
        <w:rPr>
          <w:rFonts w:ascii="Times New Roman" w:eastAsia="Times New Roman" w:hAnsi="Times New Roman" w:cs="Times New Roman"/>
          <w:b/>
          <w:bCs/>
          <w:sz w:val="36"/>
          <w:szCs w:val="36"/>
          <w:lang w:eastAsia="fr-CA"/>
        </w:rPr>
        <w:t>Remarques</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 xml:space="preserve">En raison d'une progression rapide, seule une présence régulière et active permet à l'étudiant d'atteindre les objectifs du cours. Par conséquent, les absences sont fortement déconseillées. </w:t>
      </w:r>
    </w:p>
    <w:p w:rsidR="002F6573" w:rsidRPr="002F6573" w:rsidRDefault="002F6573" w:rsidP="002F6573">
      <w:pPr>
        <w:spacing w:before="100" w:beforeAutospacing="1" w:after="100" w:afterAutospacing="1" w:line="240" w:lineRule="auto"/>
        <w:rPr>
          <w:rFonts w:ascii="Times New Roman" w:eastAsia="Times New Roman" w:hAnsi="Times New Roman" w:cs="Times New Roman"/>
          <w:sz w:val="24"/>
          <w:szCs w:val="24"/>
          <w:lang w:eastAsia="fr-CA"/>
        </w:rPr>
      </w:pPr>
      <w:r w:rsidRPr="002F6573">
        <w:rPr>
          <w:rFonts w:ascii="Times New Roman" w:eastAsia="Times New Roman" w:hAnsi="Times New Roman" w:cs="Times New Roman"/>
          <w:sz w:val="24"/>
          <w:szCs w:val="24"/>
          <w:lang w:eastAsia="fr-CA"/>
        </w:rPr>
        <w:t>L'approche pédagogique, les critères d'évaluation et leur pondération peuvent varier légèrement d'un enseignant à l'autre. Il est à noter que le Règlement des études de 1</w:t>
      </w:r>
      <w:r w:rsidRPr="002F6573">
        <w:rPr>
          <w:rFonts w:ascii="Times New Roman" w:eastAsia="Times New Roman" w:hAnsi="Times New Roman" w:cs="Times New Roman"/>
          <w:sz w:val="24"/>
          <w:szCs w:val="24"/>
          <w:vertAlign w:val="superscript"/>
          <w:lang w:eastAsia="fr-CA"/>
        </w:rPr>
        <w:t>er</w:t>
      </w:r>
      <w:r w:rsidRPr="002F6573">
        <w:rPr>
          <w:rFonts w:ascii="Times New Roman" w:eastAsia="Times New Roman" w:hAnsi="Times New Roman" w:cs="Times New Roman"/>
          <w:sz w:val="24"/>
          <w:szCs w:val="24"/>
          <w:lang w:eastAsia="fr-CA"/>
        </w:rPr>
        <w:t> cycle s'applique intégralement, notamment dans les cas d'absence à une évaluation, de travaux non remis dans les temps prescrits (articles 9.7 à 9.9), et dans les cas de plagiat (article 9.10).</w:t>
      </w:r>
    </w:p>
    <w:p w:rsidR="00CA27D3" w:rsidRDefault="00CA27D3"/>
    <w:sectPr w:rsidR="00CA27D3" w:rsidSect="002F657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892"/>
    <w:multiLevelType w:val="multilevel"/>
    <w:tmpl w:val="BD0A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A3D5C"/>
    <w:multiLevelType w:val="hybridMultilevel"/>
    <w:tmpl w:val="51B645CA"/>
    <w:lvl w:ilvl="0" w:tplc="07628C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B4811"/>
    <w:multiLevelType w:val="hybridMultilevel"/>
    <w:tmpl w:val="0CEC21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1CD5F6E"/>
    <w:multiLevelType w:val="multilevel"/>
    <w:tmpl w:val="B47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03CF0"/>
    <w:multiLevelType w:val="multilevel"/>
    <w:tmpl w:val="179A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9778E"/>
    <w:multiLevelType w:val="multilevel"/>
    <w:tmpl w:val="B01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9348E"/>
    <w:multiLevelType w:val="multilevel"/>
    <w:tmpl w:val="F47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64438"/>
    <w:multiLevelType w:val="hybridMultilevel"/>
    <w:tmpl w:val="A13AAD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B234BF"/>
    <w:multiLevelType w:val="multilevel"/>
    <w:tmpl w:val="778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F18F9"/>
    <w:multiLevelType w:val="hybridMultilevel"/>
    <w:tmpl w:val="8D98705E"/>
    <w:lvl w:ilvl="0" w:tplc="0C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4"/>
  </w:num>
  <w:num w:numId="6">
    <w:abstractNumId w:val="0"/>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73"/>
    <w:rsid w:val="002F6573"/>
    <w:rsid w:val="00CA27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1204"/>
  <w15:chartTrackingRefBased/>
  <w15:docId w15:val="{82D5DE5C-2CAE-4B87-93EF-A34726B2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F6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2F6573"/>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6573"/>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2F6573"/>
    <w:rPr>
      <w:rFonts w:ascii="Times New Roman" w:eastAsia="Times New Roman" w:hAnsi="Times New Roman" w:cs="Times New Roman"/>
      <w:b/>
      <w:bCs/>
      <w:sz w:val="36"/>
      <w:szCs w:val="36"/>
      <w:lang w:eastAsia="fr-CA"/>
    </w:rPr>
  </w:style>
  <w:style w:type="paragraph" w:customStyle="1" w:styleId="bodytext">
    <w:name w:val="bodytext"/>
    <w:basedOn w:val="Normal"/>
    <w:rsid w:val="002F657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2F6573"/>
    <w:rPr>
      <w:b/>
      <w:bCs/>
    </w:rPr>
  </w:style>
  <w:style w:type="character" w:styleId="Lienhypertexte">
    <w:name w:val="Hyperlink"/>
    <w:basedOn w:val="Policepardfaut"/>
    <w:uiPriority w:val="99"/>
    <w:semiHidden/>
    <w:unhideWhenUsed/>
    <w:rsid w:val="002F6573"/>
    <w:rPr>
      <w:color w:val="0000FF"/>
      <w:u w:val="single"/>
    </w:rPr>
  </w:style>
  <w:style w:type="character" w:styleId="Accentuation">
    <w:name w:val="Emphasis"/>
    <w:basedOn w:val="Policepardfaut"/>
    <w:uiPriority w:val="20"/>
    <w:qFormat/>
    <w:rsid w:val="002F6573"/>
    <w:rPr>
      <w:i/>
      <w:iCs/>
    </w:rPr>
  </w:style>
  <w:style w:type="paragraph" w:styleId="Paragraphedeliste">
    <w:name w:val="List Paragraph"/>
    <w:basedOn w:val="Normal"/>
    <w:uiPriority w:val="34"/>
    <w:qFormat/>
    <w:rsid w:val="002F6573"/>
    <w:pPr>
      <w:spacing w:after="0" w:line="240" w:lineRule="auto"/>
      <w:ind w:left="720"/>
    </w:pPr>
    <w:rPr>
      <w:rFonts w:ascii="Calibri" w:eastAsia="Calibri" w:hAnsi="Calibri" w:cs="Times New Roman"/>
      <w:lang w:val="fr-FR" w:eastAsia="fr-FR"/>
    </w:rPr>
  </w:style>
  <w:style w:type="paragraph" w:styleId="NormalWeb">
    <w:name w:val="Normal (Web)"/>
    <w:basedOn w:val="Normal"/>
    <w:uiPriority w:val="99"/>
    <w:unhideWhenUsed/>
    <w:rsid w:val="002F6573"/>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22160">
      <w:bodyDiv w:val="1"/>
      <w:marLeft w:val="0"/>
      <w:marRight w:val="0"/>
      <w:marTop w:val="0"/>
      <w:marBottom w:val="0"/>
      <w:divBdr>
        <w:top w:val="none" w:sz="0" w:space="0" w:color="auto"/>
        <w:left w:val="none" w:sz="0" w:space="0" w:color="auto"/>
        <w:bottom w:val="none" w:sz="0" w:space="0" w:color="auto"/>
        <w:right w:val="none" w:sz="0" w:space="0" w:color="auto"/>
      </w:divBdr>
      <w:divsChild>
        <w:div w:id="377707396">
          <w:marLeft w:val="0"/>
          <w:marRight w:val="0"/>
          <w:marTop w:val="0"/>
          <w:marBottom w:val="0"/>
          <w:divBdr>
            <w:top w:val="none" w:sz="0" w:space="0" w:color="auto"/>
            <w:left w:val="none" w:sz="0" w:space="0" w:color="auto"/>
            <w:bottom w:val="none" w:sz="0" w:space="0" w:color="auto"/>
            <w:right w:val="none" w:sz="0" w:space="0" w:color="auto"/>
          </w:divBdr>
        </w:div>
        <w:div w:id="893464022">
          <w:marLeft w:val="0"/>
          <w:marRight w:val="0"/>
          <w:marTop w:val="0"/>
          <w:marBottom w:val="0"/>
          <w:divBdr>
            <w:top w:val="none" w:sz="0" w:space="0" w:color="auto"/>
            <w:left w:val="none" w:sz="0" w:space="0" w:color="auto"/>
            <w:bottom w:val="none" w:sz="0" w:space="0" w:color="auto"/>
            <w:right w:val="none" w:sz="0" w:space="0" w:color="auto"/>
          </w:divBdr>
          <w:divsChild>
            <w:div w:id="1878156773">
              <w:marLeft w:val="0"/>
              <w:marRight w:val="0"/>
              <w:marTop w:val="0"/>
              <w:marBottom w:val="0"/>
              <w:divBdr>
                <w:top w:val="none" w:sz="0" w:space="0" w:color="auto"/>
                <w:left w:val="none" w:sz="0" w:space="0" w:color="auto"/>
                <w:bottom w:val="none" w:sz="0" w:space="0" w:color="auto"/>
                <w:right w:val="none" w:sz="0" w:space="0" w:color="auto"/>
              </w:divBdr>
            </w:div>
          </w:divsChild>
        </w:div>
        <w:div w:id="179900491">
          <w:marLeft w:val="0"/>
          <w:marRight w:val="0"/>
          <w:marTop w:val="0"/>
          <w:marBottom w:val="0"/>
          <w:divBdr>
            <w:top w:val="none" w:sz="0" w:space="0" w:color="auto"/>
            <w:left w:val="none" w:sz="0" w:space="0" w:color="auto"/>
            <w:bottom w:val="none" w:sz="0" w:space="0" w:color="auto"/>
            <w:right w:val="none" w:sz="0" w:space="0" w:color="auto"/>
          </w:divBdr>
          <w:divsChild>
            <w:div w:id="1930655240">
              <w:marLeft w:val="0"/>
              <w:marRight w:val="0"/>
              <w:marTop w:val="0"/>
              <w:marBottom w:val="0"/>
              <w:divBdr>
                <w:top w:val="none" w:sz="0" w:space="0" w:color="auto"/>
                <w:left w:val="none" w:sz="0" w:space="0" w:color="auto"/>
                <w:bottom w:val="none" w:sz="0" w:space="0" w:color="auto"/>
                <w:right w:val="none" w:sz="0" w:space="0" w:color="auto"/>
              </w:divBdr>
            </w:div>
            <w:div w:id="849686098">
              <w:marLeft w:val="0"/>
              <w:marRight w:val="0"/>
              <w:marTop w:val="0"/>
              <w:marBottom w:val="0"/>
              <w:divBdr>
                <w:top w:val="none" w:sz="0" w:space="0" w:color="auto"/>
                <w:left w:val="none" w:sz="0" w:space="0" w:color="auto"/>
                <w:bottom w:val="none" w:sz="0" w:space="0" w:color="auto"/>
                <w:right w:val="none" w:sz="0" w:space="0" w:color="auto"/>
              </w:divBdr>
            </w:div>
          </w:divsChild>
        </w:div>
        <w:div w:id="1341350504">
          <w:marLeft w:val="0"/>
          <w:marRight w:val="0"/>
          <w:marTop w:val="0"/>
          <w:marBottom w:val="0"/>
          <w:divBdr>
            <w:top w:val="none" w:sz="0" w:space="0" w:color="auto"/>
            <w:left w:val="none" w:sz="0" w:space="0" w:color="auto"/>
            <w:bottom w:val="none" w:sz="0" w:space="0" w:color="auto"/>
            <w:right w:val="none" w:sz="0" w:space="0" w:color="auto"/>
          </w:divBdr>
          <w:divsChild>
            <w:div w:id="690959346">
              <w:marLeft w:val="0"/>
              <w:marRight w:val="0"/>
              <w:marTop w:val="0"/>
              <w:marBottom w:val="0"/>
              <w:divBdr>
                <w:top w:val="none" w:sz="0" w:space="0" w:color="auto"/>
                <w:left w:val="none" w:sz="0" w:space="0" w:color="auto"/>
                <w:bottom w:val="none" w:sz="0" w:space="0" w:color="auto"/>
                <w:right w:val="none" w:sz="0" w:space="0" w:color="auto"/>
              </w:divBdr>
            </w:div>
            <w:div w:id="1495758221">
              <w:marLeft w:val="0"/>
              <w:marRight w:val="0"/>
              <w:marTop w:val="0"/>
              <w:marBottom w:val="0"/>
              <w:divBdr>
                <w:top w:val="none" w:sz="0" w:space="0" w:color="auto"/>
                <w:left w:val="none" w:sz="0" w:space="0" w:color="auto"/>
                <w:bottom w:val="none" w:sz="0" w:space="0" w:color="auto"/>
                <w:right w:val="none" w:sz="0" w:space="0" w:color="auto"/>
              </w:divBdr>
            </w:div>
          </w:divsChild>
        </w:div>
        <w:div w:id="1389721616">
          <w:marLeft w:val="0"/>
          <w:marRight w:val="0"/>
          <w:marTop w:val="0"/>
          <w:marBottom w:val="0"/>
          <w:divBdr>
            <w:top w:val="none" w:sz="0" w:space="0" w:color="auto"/>
            <w:left w:val="none" w:sz="0" w:space="0" w:color="auto"/>
            <w:bottom w:val="none" w:sz="0" w:space="0" w:color="auto"/>
            <w:right w:val="none" w:sz="0" w:space="0" w:color="auto"/>
          </w:divBdr>
          <w:divsChild>
            <w:div w:id="1166440342">
              <w:marLeft w:val="0"/>
              <w:marRight w:val="0"/>
              <w:marTop w:val="0"/>
              <w:marBottom w:val="0"/>
              <w:divBdr>
                <w:top w:val="none" w:sz="0" w:space="0" w:color="auto"/>
                <w:left w:val="none" w:sz="0" w:space="0" w:color="auto"/>
                <w:bottom w:val="none" w:sz="0" w:space="0" w:color="auto"/>
                <w:right w:val="none" w:sz="0" w:space="0" w:color="auto"/>
              </w:divBdr>
            </w:div>
            <w:div w:id="1658222559">
              <w:marLeft w:val="0"/>
              <w:marRight w:val="0"/>
              <w:marTop w:val="0"/>
              <w:marBottom w:val="0"/>
              <w:divBdr>
                <w:top w:val="none" w:sz="0" w:space="0" w:color="auto"/>
                <w:left w:val="none" w:sz="0" w:space="0" w:color="auto"/>
                <w:bottom w:val="none" w:sz="0" w:space="0" w:color="auto"/>
                <w:right w:val="none" w:sz="0" w:space="0" w:color="auto"/>
              </w:divBdr>
            </w:div>
          </w:divsChild>
        </w:div>
        <w:div w:id="672073262">
          <w:marLeft w:val="0"/>
          <w:marRight w:val="0"/>
          <w:marTop w:val="0"/>
          <w:marBottom w:val="0"/>
          <w:divBdr>
            <w:top w:val="none" w:sz="0" w:space="0" w:color="auto"/>
            <w:left w:val="none" w:sz="0" w:space="0" w:color="auto"/>
            <w:bottom w:val="none" w:sz="0" w:space="0" w:color="auto"/>
            <w:right w:val="none" w:sz="0" w:space="0" w:color="auto"/>
          </w:divBdr>
          <w:divsChild>
            <w:div w:id="434715638">
              <w:marLeft w:val="0"/>
              <w:marRight w:val="0"/>
              <w:marTop w:val="0"/>
              <w:marBottom w:val="0"/>
              <w:divBdr>
                <w:top w:val="none" w:sz="0" w:space="0" w:color="auto"/>
                <w:left w:val="none" w:sz="0" w:space="0" w:color="auto"/>
                <w:bottom w:val="none" w:sz="0" w:space="0" w:color="auto"/>
                <w:right w:val="none" w:sz="0" w:space="0" w:color="auto"/>
              </w:divBdr>
            </w:div>
            <w:div w:id="1771469827">
              <w:marLeft w:val="0"/>
              <w:marRight w:val="0"/>
              <w:marTop w:val="0"/>
              <w:marBottom w:val="0"/>
              <w:divBdr>
                <w:top w:val="none" w:sz="0" w:space="0" w:color="auto"/>
                <w:left w:val="none" w:sz="0" w:space="0" w:color="auto"/>
                <w:bottom w:val="none" w:sz="0" w:space="0" w:color="auto"/>
                <w:right w:val="none" w:sz="0" w:space="0" w:color="auto"/>
              </w:divBdr>
            </w:div>
          </w:divsChild>
        </w:div>
        <w:div w:id="253244807">
          <w:marLeft w:val="0"/>
          <w:marRight w:val="0"/>
          <w:marTop w:val="0"/>
          <w:marBottom w:val="0"/>
          <w:divBdr>
            <w:top w:val="none" w:sz="0" w:space="0" w:color="auto"/>
            <w:left w:val="none" w:sz="0" w:space="0" w:color="auto"/>
            <w:bottom w:val="none" w:sz="0" w:space="0" w:color="auto"/>
            <w:right w:val="none" w:sz="0" w:space="0" w:color="auto"/>
          </w:divBdr>
          <w:divsChild>
            <w:div w:id="791285436">
              <w:marLeft w:val="0"/>
              <w:marRight w:val="0"/>
              <w:marTop w:val="0"/>
              <w:marBottom w:val="0"/>
              <w:divBdr>
                <w:top w:val="none" w:sz="0" w:space="0" w:color="auto"/>
                <w:left w:val="none" w:sz="0" w:space="0" w:color="auto"/>
                <w:bottom w:val="none" w:sz="0" w:space="0" w:color="auto"/>
                <w:right w:val="none" w:sz="0" w:space="0" w:color="auto"/>
              </w:divBdr>
            </w:div>
            <w:div w:id="566847179">
              <w:marLeft w:val="0"/>
              <w:marRight w:val="0"/>
              <w:marTop w:val="0"/>
              <w:marBottom w:val="0"/>
              <w:divBdr>
                <w:top w:val="none" w:sz="0" w:space="0" w:color="auto"/>
                <w:left w:val="none" w:sz="0" w:space="0" w:color="auto"/>
                <w:bottom w:val="none" w:sz="0" w:space="0" w:color="auto"/>
                <w:right w:val="none" w:sz="0" w:space="0" w:color="auto"/>
              </w:divBdr>
            </w:div>
          </w:divsChild>
        </w:div>
        <w:div w:id="603266069">
          <w:marLeft w:val="0"/>
          <w:marRight w:val="0"/>
          <w:marTop w:val="0"/>
          <w:marBottom w:val="0"/>
          <w:divBdr>
            <w:top w:val="none" w:sz="0" w:space="0" w:color="auto"/>
            <w:left w:val="none" w:sz="0" w:space="0" w:color="auto"/>
            <w:bottom w:val="none" w:sz="0" w:space="0" w:color="auto"/>
            <w:right w:val="none" w:sz="0" w:space="0" w:color="auto"/>
          </w:divBdr>
          <w:divsChild>
            <w:div w:id="83111382">
              <w:marLeft w:val="0"/>
              <w:marRight w:val="0"/>
              <w:marTop w:val="0"/>
              <w:marBottom w:val="0"/>
              <w:divBdr>
                <w:top w:val="none" w:sz="0" w:space="0" w:color="auto"/>
                <w:left w:val="none" w:sz="0" w:space="0" w:color="auto"/>
                <w:bottom w:val="none" w:sz="0" w:space="0" w:color="auto"/>
                <w:right w:val="none" w:sz="0" w:space="0" w:color="auto"/>
              </w:divBdr>
            </w:div>
            <w:div w:id="1271739743">
              <w:marLeft w:val="0"/>
              <w:marRight w:val="0"/>
              <w:marTop w:val="0"/>
              <w:marBottom w:val="0"/>
              <w:divBdr>
                <w:top w:val="none" w:sz="0" w:space="0" w:color="auto"/>
                <w:left w:val="none" w:sz="0" w:space="0" w:color="auto"/>
                <w:bottom w:val="none" w:sz="0" w:space="0" w:color="auto"/>
                <w:right w:val="none" w:sz="0" w:space="0" w:color="auto"/>
              </w:divBdr>
            </w:div>
          </w:divsChild>
        </w:div>
        <w:div w:id="1741294502">
          <w:marLeft w:val="0"/>
          <w:marRight w:val="0"/>
          <w:marTop w:val="0"/>
          <w:marBottom w:val="0"/>
          <w:divBdr>
            <w:top w:val="none" w:sz="0" w:space="0" w:color="auto"/>
            <w:left w:val="none" w:sz="0" w:space="0" w:color="auto"/>
            <w:bottom w:val="none" w:sz="0" w:space="0" w:color="auto"/>
            <w:right w:val="none" w:sz="0" w:space="0" w:color="auto"/>
          </w:divBdr>
          <w:divsChild>
            <w:div w:id="1600261243">
              <w:marLeft w:val="0"/>
              <w:marRight w:val="0"/>
              <w:marTop w:val="0"/>
              <w:marBottom w:val="0"/>
              <w:divBdr>
                <w:top w:val="none" w:sz="0" w:space="0" w:color="auto"/>
                <w:left w:val="none" w:sz="0" w:space="0" w:color="auto"/>
                <w:bottom w:val="none" w:sz="0" w:space="0" w:color="auto"/>
                <w:right w:val="none" w:sz="0" w:space="0" w:color="auto"/>
              </w:divBdr>
            </w:div>
            <w:div w:id="13523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grite.umontreal.ca/definitions/fraud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817</Words>
  <Characters>4498</Characters>
  <Application>Microsoft Office Word</Application>
  <DocSecurity>0</DocSecurity>
  <Lines>37</Lines>
  <Paragraphs>10</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ABK1901- Abenakis 1</vt:lpstr>
      <vt:lpstr>    </vt:lpstr>
      <vt:lpstr>    Description du cours</vt:lpstr>
      <vt:lpstr>    </vt:lpstr>
      <vt:lpstr>    Objectifs</vt:lpstr>
      <vt:lpstr>    </vt:lpstr>
      <vt:lpstr>    Contenus</vt:lpstr>
      <vt:lpstr>    Activités d'enseignement et d'apprentissage</vt:lpstr>
      <vt:lpstr>    Modes et critères d'évaluation</vt:lpstr>
      <vt:lpstr>    Matériel pédagogique</vt:lpstr>
      <vt:lpstr>    </vt:lpstr>
      <vt:lpstr>    Remarques</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Lodi</dc:creator>
  <cp:keywords/>
  <dc:description/>
  <cp:lastModifiedBy>Gabriella Lodi</cp:lastModifiedBy>
  <cp:revision>1</cp:revision>
  <dcterms:created xsi:type="dcterms:W3CDTF">2024-09-09T21:29:00Z</dcterms:created>
  <dcterms:modified xsi:type="dcterms:W3CDTF">2024-09-09T21:35:00Z</dcterms:modified>
</cp:coreProperties>
</file>